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055B1C32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C859DD">
        <w:rPr>
          <w:sz w:val="18"/>
          <w:szCs w:val="18"/>
        </w:rPr>
        <w:t>09</w:t>
      </w:r>
      <w:r w:rsidR="0044716F">
        <w:rPr>
          <w:sz w:val="18"/>
          <w:szCs w:val="18"/>
        </w:rPr>
        <w:t>_2</w:t>
      </w:r>
      <w:r w:rsidR="00C859DD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423751" w:rsidRPr="005459C4">
        <w:rPr>
          <w:color w:val="000000"/>
          <w:sz w:val="20"/>
          <w:szCs w:val="20"/>
        </w:rPr>
        <w:t>0</w:t>
      </w:r>
      <w:r w:rsidR="00C859DD">
        <w:rPr>
          <w:color w:val="000000"/>
          <w:sz w:val="20"/>
          <w:szCs w:val="20"/>
        </w:rPr>
        <w:t>4</w:t>
      </w:r>
      <w:r w:rsidR="0044716F" w:rsidRPr="007022E8">
        <w:rPr>
          <w:color w:val="000000"/>
          <w:sz w:val="20"/>
          <w:szCs w:val="20"/>
        </w:rPr>
        <w:t>.</w:t>
      </w:r>
      <w:r w:rsidR="00C859DD">
        <w:rPr>
          <w:color w:val="000000"/>
          <w:sz w:val="20"/>
          <w:szCs w:val="20"/>
        </w:rPr>
        <w:t>03</w:t>
      </w:r>
      <w:r w:rsidR="0044716F" w:rsidRPr="007022E8">
        <w:rPr>
          <w:color w:val="000000"/>
          <w:sz w:val="20"/>
          <w:szCs w:val="20"/>
        </w:rPr>
        <w:t>.202</w:t>
      </w:r>
      <w:r w:rsidR="00C859DD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7AA41482" w14:textId="77777777" w:rsidR="008A3A04" w:rsidRPr="002C6A52" w:rsidRDefault="008A3A04" w:rsidP="008A3A0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Енисейское пароходство готовит флот к навигации - 2025</w:t>
      </w:r>
    </w:p>
    <w:p w14:paraId="03B3BB76" w14:textId="77777777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весенний период приходятся пиковые нагрузки судоремонтной кампании.</w:t>
      </w:r>
      <w:r w:rsidRPr="00D30628">
        <w:rPr>
          <w:rFonts w:ascii="Tahoma" w:hAnsi="Tahoma" w:cs="Tahoma"/>
          <w:sz w:val="24"/>
          <w:szCs w:val="24"/>
        </w:rPr>
        <w:t xml:space="preserve"> В это время подготовка флота ведется совместными силами </w:t>
      </w:r>
      <w:r>
        <w:rPr>
          <w:rFonts w:ascii="Tahoma" w:hAnsi="Tahoma" w:cs="Tahoma"/>
          <w:sz w:val="24"/>
          <w:szCs w:val="24"/>
        </w:rPr>
        <w:t>береговых подразделений</w:t>
      </w:r>
      <w:r w:rsidRPr="00D30628">
        <w:rPr>
          <w:rFonts w:ascii="Tahoma" w:hAnsi="Tahoma" w:cs="Tahoma"/>
          <w:sz w:val="24"/>
          <w:szCs w:val="24"/>
        </w:rPr>
        <w:t xml:space="preserve"> и экипажей судов</w:t>
      </w:r>
      <w:r>
        <w:rPr>
          <w:rFonts w:ascii="Tahoma" w:hAnsi="Tahoma" w:cs="Tahoma"/>
          <w:sz w:val="24"/>
          <w:szCs w:val="24"/>
        </w:rPr>
        <w:t xml:space="preserve"> Енисейского речного пароходства</w:t>
      </w:r>
      <w:r w:rsidRPr="00D30628">
        <w:rPr>
          <w:rFonts w:ascii="Tahoma" w:hAnsi="Tahoma" w:cs="Tahoma"/>
          <w:sz w:val="24"/>
          <w:szCs w:val="24"/>
        </w:rPr>
        <w:t>.</w:t>
      </w:r>
    </w:p>
    <w:p w14:paraId="212B57A4" w14:textId="77777777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D30628">
        <w:rPr>
          <w:rFonts w:ascii="Tahoma" w:hAnsi="Tahoma" w:cs="Tahoma"/>
          <w:sz w:val="24"/>
          <w:szCs w:val="24"/>
        </w:rPr>
        <w:t>аботник</w:t>
      </w:r>
      <w:r>
        <w:rPr>
          <w:rFonts w:ascii="Tahoma" w:hAnsi="Tahoma" w:cs="Tahoma"/>
          <w:sz w:val="24"/>
          <w:szCs w:val="24"/>
        </w:rPr>
        <w:t>и</w:t>
      </w:r>
      <w:r w:rsidRPr="00D30628">
        <w:rPr>
          <w:rFonts w:ascii="Tahoma" w:hAnsi="Tahoma" w:cs="Tahoma"/>
          <w:sz w:val="24"/>
          <w:szCs w:val="24"/>
        </w:rPr>
        <w:t xml:space="preserve"> плавсостава </w:t>
      </w:r>
      <w:r>
        <w:rPr>
          <w:rFonts w:ascii="Tahoma" w:hAnsi="Tahoma" w:cs="Tahoma"/>
          <w:sz w:val="24"/>
          <w:szCs w:val="24"/>
        </w:rPr>
        <w:t>возвращаются</w:t>
      </w:r>
      <w:r w:rsidRPr="00D30628">
        <w:rPr>
          <w:rFonts w:ascii="Tahoma" w:hAnsi="Tahoma" w:cs="Tahoma"/>
          <w:sz w:val="24"/>
          <w:szCs w:val="24"/>
        </w:rPr>
        <w:t xml:space="preserve"> на работу после межнавигационных отпусков. Экипажи во главе с капитанами </w:t>
      </w:r>
      <w:r>
        <w:rPr>
          <w:rFonts w:ascii="Tahoma" w:hAnsi="Tahoma" w:cs="Tahoma"/>
          <w:sz w:val="24"/>
          <w:szCs w:val="24"/>
        </w:rPr>
        <w:t xml:space="preserve">активно </w:t>
      </w:r>
      <w:r w:rsidRPr="00D30628">
        <w:rPr>
          <w:rFonts w:ascii="Tahoma" w:hAnsi="Tahoma" w:cs="Tahoma"/>
          <w:sz w:val="24"/>
          <w:szCs w:val="24"/>
        </w:rPr>
        <w:t>подключ</w:t>
      </w:r>
      <w:r>
        <w:rPr>
          <w:rFonts w:ascii="Tahoma" w:hAnsi="Tahoma" w:cs="Tahoma"/>
          <w:sz w:val="24"/>
          <w:szCs w:val="24"/>
        </w:rPr>
        <w:t>аются</w:t>
      </w:r>
      <w:r w:rsidRPr="00D30628">
        <w:rPr>
          <w:rFonts w:ascii="Tahoma" w:hAnsi="Tahoma" w:cs="Tahoma"/>
          <w:sz w:val="24"/>
          <w:szCs w:val="24"/>
        </w:rPr>
        <w:t xml:space="preserve"> к подготовке судов к навигации</w:t>
      </w:r>
      <w:r>
        <w:rPr>
          <w:rFonts w:ascii="Tahoma" w:hAnsi="Tahoma" w:cs="Tahoma"/>
          <w:sz w:val="24"/>
          <w:szCs w:val="24"/>
        </w:rPr>
        <w:t xml:space="preserve">, что позволит вдвое </w:t>
      </w:r>
      <w:r w:rsidRPr="00D30628">
        <w:rPr>
          <w:rFonts w:ascii="Tahoma" w:hAnsi="Tahoma" w:cs="Tahoma"/>
          <w:sz w:val="24"/>
          <w:szCs w:val="24"/>
        </w:rPr>
        <w:t>увеличить интенсивность работ на судоремонтных предприятиях.</w:t>
      </w:r>
    </w:p>
    <w:p w14:paraId="16CDE3C8" w14:textId="4D0729F8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 w:rsidRPr="00D30628">
        <w:rPr>
          <w:rFonts w:ascii="Tahoma" w:hAnsi="Tahoma" w:cs="Tahoma"/>
          <w:sz w:val="24"/>
          <w:szCs w:val="24"/>
        </w:rPr>
        <w:t xml:space="preserve">Всего в </w:t>
      </w:r>
      <w:r>
        <w:rPr>
          <w:rFonts w:ascii="Tahoma" w:hAnsi="Tahoma" w:cs="Tahoma"/>
          <w:sz w:val="24"/>
          <w:szCs w:val="24"/>
        </w:rPr>
        <w:t xml:space="preserve">Енисейском речном </w:t>
      </w:r>
      <w:r w:rsidRPr="00D30628">
        <w:rPr>
          <w:rFonts w:ascii="Tahoma" w:hAnsi="Tahoma" w:cs="Tahoma"/>
          <w:sz w:val="24"/>
          <w:szCs w:val="24"/>
        </w:rPr>
        <w:t xml:space="preserve">пароходстве </w:t>
      </w:r>
      <w:r>
        <w:rPr>
          <w:rFonts w:ascii="Tahoma" w:hAnsi="Tahoma" w:cs="Tahoma"/>
          <w:sz w:val="24"/>
          <w:szCs w:val="24"/>
        </w:rPr>
        <w:t>готовят к работе</w:t>
      </w:r>
      <w:r w:rsidRPr="00D3062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более </w:t>
      </w:r>
      <w:r w:rsidRPr="00D3062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00</w:t>
      </w:r>
      <w:r w:rsidRPr="00D30628">
        <w:rPr>
          <w:rFonts w:ascii="Tahoma" w:hAnsi="Tahoma" w:cs="Tahoma"/>
          <w:sz w:val="24"/>
          <w:szCs w:val="24"/>
        </w:rPr>
        <w:t xml:space="preserve"> единиц флота. На основной массе судов идет текущий ремонт, часть флота подлежит более затратному </w:t>
      </w:r>
      <w:r>
        <w:rPr>
          <w:rFonts w:ascii="Tahoma" w:hAnsi="Tahoma" w:cs="Tahoma"/>
          <w:sz w:val="24"/>
          <w:szCs w:val="24"/>
        </w:rPr>
        <w:t xml:space="preserve">и продолжительному </w:t>
      </w:r>
      <w:r w:rsidRPr="00D30628">
        <w:rPr>
          <w:rFonts w:ascii="Tahoma" w:hAnsi="Tahoma" w:cs="Tahoma"/>
          <w:sz w:val="24"/>
          <w:szCs w:val="24"/>
        </w:rPr>
        <w:t xml:space="preserve">среднему ремонту. </w:t>
      </w:r>
      <w:r w:rsidRPr="008A3F7C">
        <w:rPr>
          <w:rFonts w:ascii="Tahoma" w:hAnsi="Tahoma" w:cs="Tahoma"/>
          <w:sz w:val="24"/>
          <w:szCs w:val="24"/>
        </w:rPr>
        <w:t>На двух теплоходах и десяти баржах выполн</w:t>
      </w:r>
      <w:r>
        <w:rPr>
          <w:rFonts w:ascii="Tahoma" w:hAnsi="Tahoma" w:cs="Tahoma"/>
          <w:sz w:val="24"/>
          <w:szCs w:val="24"/>
        </w:rPr>
        <w:t>яются</w:t>
      </w:r>
      <w:r w:rsidRPr="008A3F7C">
        <w:rPr>
          <w:rFonts w:ascii="Tahoma" w:hAnsi="Tahoma" w:cs="Tahoma"/>
          <w:sz w:val="24"/>
          <w:szCs w:val="24"/>
        </w:rPr>
        <w:t xml:space="preserve"> капитально-восстановительные ремонты.</w:t>
      </w:r>
    </w:p>
    <w:p w14:paraId="73A821C8" w14:textId="34810A1B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Кроме того, в</w:t>
      </w:r>
      <w:r w:rsidRPr="008A3F7C">
        <w:rPr>
          <w:rFonts w:ascii="Tahoma" w:hAnsi="Tahoma" w:cs="Tahoma"/>
          <w:sz w:val="24"/>
          <w:szCs w:val="24"/>
        </w:rPr>
        <w:t xml:space="preserve"> 2025 году </w:t>
      </w:r>
      <w:r>
        <w:rPr>
          <w:rFonts w:ascii="Tahoma" w:hAnsi="Tahoma" w:cs="Tahoma"/>
          <w:sz w:val="24"/>
          <w:szCs w:val="24"/>
        </w:rPr>
        <w:t xml:space="preserve">ряд судов выйдут в рейсы с новыми </w:t>
      </w:r>
      <w:r w:rsidRPr="008A3F7C">
        <w:rPr>
          <w:rFonts w:ascii="Tahoma" w:hAnsi="Tahoma" w:cs="Tahoma"/>
          <w:sz w:val="24"/>
          <w:szCs w:val="24"/>
        </w:rPr>
        <w:t>главны</w:t>
      </w:r>
      <w:r>
        <w:rPr>
          <w:rFonts w:ascii="Tahoma" w:hAnsi="Tahoma" w:cs="Tahoma"/>
          <w:sz w:val="24"/>
          <w:szCs w:val="24"/>
        </w:rPr>
        <w:t>ми</w:t>
      </w:r>
      <w:r w:rsidRPr="008A3F7C">
        <w:rPr>
          <w:rFonts w:ascii="Tahoma" w:hAnsi="Tahoma" w:cs="Tahoma"/>
          <w:sz w:val="24"/>
          <w:szCs w:val="24"/>
        </w:rPr>
        <w:t xml:space="preserve"> двигател</w:t>
      </w:r>
      <w:r>
        <w:rPr>
          <w:rFonts w:ascii="Tahoma" w:hAnsi="Tahoma" w:cs="Tahoma"/>
          <w:sz w:val="24"/>
          <w:szCs w:val="24"/>
        </w:rPr>
        <w:t>ями</w:t>
      </w:r>
      <w:r w:rsidRPr="008A3F7C">
        <w:rPr>
          <w:rFonts w:ascii="Tahoma" w:hAnsi="Tahoma" w:cs="Tahoma"/>
          <w:sz w:val="24"/>
          <w:szCs w:val="24"/>
        </w:rPr>
        <w:t>, отопительны</w:t>
      </w:r>
      <w:r>
        <w:rPr>
          <w:rFonts w:ascii="Tahoma" w:hAnsi="Tahoma" w:cs="Tahoma"/>
          <w:sz w:val="24"/>
          <w:szCs w:val="24"/>
        </w:rPr>
        <w:t>ми</w:t>
      </w:r>
      <w:r w:rsidRPr="008A3F7C">
        <w:rPr>
          <w:rFonts w:ascii="Tahoma" w:hAnsi="Tahoma" w:cs="Tahoma"/>
          <w:sz w:val="24"/>
          <w:szCs w:val="24"/>
        </w:rPr>
        <w:t xml:space="preserve"> котл</w:t>
      </w:r>
      <w:r>
        <w:rPr>
          <w:rFonts w:ascii="Tahoma" w:hAnsi="Tahoma" w:cs="Tahoma"/>
          <w:sz w:val="24"/>
          <w:szCs w:val="24"/>
        </w:rPr>
        <w:t>ами</w:t>
      </w:r>
      <w:r w:rsidRPr="008A3F7C">
        <w:rPr>
          <w:rFonts w:ascii="Tahoma" w:hAnsi="Tahoma" w:cs="Tahoma"/>
          <w:sz w:val="24"/>
          <w:szCs w:val="24"/>
        </w:rPr>
        <w:t>, силовы</w:t>
      </w:r>
      <w:r>
        <w:rPr>
          <w:rFonts w:ascii="Tahoma" w:hAnsi="Tahoma" w:cs="Tahoma"/>
          <w:sz w:val="24"/>
          <w:szCs w:val="24"/>
        </w:rPr>
        <w:t>ми</w:t>
      </w:r>
      <w:r w:rsidRPr="008A3F7C">
        <w:rPr>
          <w:rFonts w:ascii="Tahoma" w:hAnsi="Tahoma" w:cs="Tahoma"/>
          <w:sz w:val="24"/>
          <w:szCs w:val="24"/>
        </w:rPr>
        <w:t xml:space="preserve"> установк</w:t>
      </w:r>
      <w:r>
        <w:rPr>
          <w:rFonts w:ascii="Tahoma" w:hAnsi="Tahoma" w:cs="Tahoma"/>
          <w:sz w:val="24"/>
          <w:szCs w:val="24"/>
        </w:rPr>
        <w:t>ами</w:t>
      </w:r>
      <w:r w:rsidRPr="008A3F7C">
        <w:rPr>
          <w:rFonts w:ascii="Tahoma" w:hAnsi="Tahoma" w:cs="Tahoma"/>
          <w:sz w:val="24"/>
          <w:szCs w:val="24"/>
        </w:rPr>
        <w:t xml:space="preserve"> дизель-генераторов</w:t>
      </w:r>
      <w:bookmarkStart w:id="0" w:name="_GoBack"/>
      <w:bookmarkEnd w:id="0"/>
      <w:r w:rsidRPr="008A3F7C">
        <w:rPr>
          <w:rFonts w:ascii="Tahoma" w:hAnsi="Tahoma" w:cs="Tahoma"/>
          <w:sz w:val="24"/>
          <w:szCs w:val="24"/>
        </w:rPr>
        <w:t xml:space="preserve">. Для </w:t>
      </w:r>
      <w:proofErr w:type="spellStart"/>
      <w:r w:rsidRPr="008A3F7C">
        <w:rPr>
          <w:rFonts w:ascii="Tahoma" w:hAnsi="Tahoma" w:cs="Tahoma"/>
          <w:sz w:val="24"/>
          <w:szCs w:val="24"/>
        </w:rPr>
        <w:t>переклассификации</w:t>
      </w:r>
      <w:proofErr w:type="spellEnd"/>
      <w:r w:rsidRPr="008A3F7C">
        <w:rPr>
          <w:rFonts w:ascii="Tahoma" w:hAnsi="Tahoma" w:cs="Tahoma"/>
          <w:sz w:val="24"/>
          <w:szCs w:val="24"/>
        </w:rPr>
        <w:t xml:space="preserve"> в морской разряд модернизируют </w:t>
      </w:r>
      <w:r>
        <w:rPr>
          <w:rFonts w:ascii="Tahoma" w:hAnsi="Tahoma" w:cs="Tahoma"/>
          <w:sz w:val="24"/>
          <w:szCs w:val="24"/>
        </w:rPr>
        <w:t>буксир-толкач</w:t>
      </w:r>
      <w:r w:rsidRPr="008A3F7C">
        <w:rPr>
          <w:rFonts w:ascii="Tahoma" w:hAnsi="Tahoma" w:cs="Tahoma"/>
          <w:sz w:val="24"/>
          <w:szCs w:val="24"/>
        </w:rPr>
        <w:t xml:space="preserve">, плавкран и баржу, еще две баржи речного класса «Р» будут переведены в класс «О» (озеро). </w:t>
      </w:r>
    </w:p>
    <w:p w14:paraId="1424E35B" w14:textId="77777777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«Чтобы обеспечить доставку всех необходимых грузов на север за короткое сибирское лето, нужно поддерживать флот в безукоризненном состоянии, а также регулярно обновлять и пополнять его новыми судами. За последние три года мы получили 10 барж «морского» класса, построенных по заказу «</w:t>
      </w:r>
      <w:proofErr w:type="spellStart"/>
      <w:r>
        <w:rPr>
          <w:rFonts w:ascii="Tahoma" w:hAnsi="Tahoma" w:cs="Tahoma"/>
          <w:sz w:val="24"/>
          <w:szCs w:val="24"/>
        </w:rPr>
        <w:t>Норникеля</w:t>
      </w:r>
      <w:proofErr w:type="spellEnd"/>
      <w:r>
        <w:rPr>
          <w:rFonts w:ascii="Tahoma" w:hAnsi="Tahoma" w:cs="Tahoma"/>
          <w:sz w:val="24"/>
          <w:szCs w:val="24"/>
        </w:rPr>
        <w:t xml:space="preserve">»: две в 2022 и по четыре в 2023 и 2024 годах. В дальнейших планах компании – строительство еще одной серии из десяти барж», - подчеркнул исполнительный директор Енисейского речного пароходства Евгений Грудинов.  </w:t>
      </w:r>
    </w:p>
    <w:p w14:paraId="6632CA89" w14:textId="77777777" w:rsidR="008A3A04" w:rsidRDefault="008A3A04" w:rsidP="008A3A04">
      <w:pPr>
        <w:pStyle w:val="a6"/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Напомним, что Енисейское речное пароходство – ведущий грузоперевозчик по водным путям бассейна реки Енисей – располагает самым мощным в регионе речным флотом. Предприятие доставляет грузы в рамках «северного завоза», для обеспечения функционирования Норильского промышленного района, реновации Норильска, реализации инвестиционного проекта «Восток-Ойл» и ряда других направлений. В навигацию 2024 года компания доставила потребителям 3,2 млн тонн грузов. Затраты н</w:t>
      </w:r>
      <w:r w:rsidRPr="008A509C">
        <w:rPr>
          <w:rFonts w:ascii="Tahoma" w:hAnsi="Tahoma" w:cs="Tahoma"/>
          <w:sz w:val="24"/>
          <w:szCs w:val="24"/>
        </w:rPr>
        <w:t xml:space="preserve">а </w:t>
      </w:r>
      <w:r>
        <w:rPr>
          <w:rFonts w:ascii="Tahoma" w:hAnsi="Tahoma" w:cs="Tahoma"/>
          <w:sz w:val="24"/>
          <w:szCs w:val="24"/>
        </w:rPr>
        <w:t>ремонт и модернизацию флота в 2025 году прогнозируются в объеме</w:t>
      </w:r>
      <w:r w:rsidRPr="008A509C">
        <w:rPr>
          <w:rFonts w:ascii="Tahoma" w:hAnsi="Tahoma" w:cs="Tahoma"/>
          <w:sz w:val="24"/>
          <w:szCs w:val="24"/>
        </w:rPr>
        <w:t xml:space="preserve"> 1 млрд </w:t>
      </w:r>
      <w:r>
        <w:rPr>
          <w:rFonts w:ascii="Tahoma" w:hAnsi="Tahoma" w:cs="Tahoma"/>
          <w:sz w:val="24"/>
          <w:szCs w:val="24"/>
        </w:rPr>
        <w:t>677</w:t>
      </w:r>
      <w:r w:rsidRPr="008A509C">
        <w:rPr>
          <w:rFonts w:ascii="Tahoma" w:hAnsi="Tahoma" w:cs="Tahoma"/>
          <w:sz w:val="24"/>
          <w:szCs w:val="24"/>
        </w:rPr>
        <w:t xml:space="preserve"> млн рублей – </w:t>
      </w:r>
      <w:r>
        <w:rPr>
          <w:rFonts w:ascii="Tahoma" w:hAnsi="Tahoma" w:cs="Tahoma"/>
          <w:sz w:val="24"/>
          <w:szCs w:val="24"/>
        </w:rPr>
        <w:t>в 1,5 раза</w:t>
      </w:r>
      <w:r w:rsidRPr="008A509C">
        <w:rPr>
          <w:rFonts w:ascii="Tahoma" w:hAnsi="Tahoma" w:cs="Tahoma"/>
          <w:sz w:val="24"/>
          <w:szCs w:val="24"/>
        </w:rPr>
        <w:t xml:space="preserve"> больше, чем в 202</w:t>
      </w:r>
      <w:r>
        <w:rPr>
          <w:rFonts w:ascii="Tahoma" w:hAnsi="Tahoma" w:cs="Tahoma"/>
          <w:sz w:val="24"/>
          <w:szCs w:val="24"/>
        </w:rPr>
        <w:t>4</w:t>
      </w:r>
      <w:r w:rsidRPr="008A509C">
        <w:rPr>
          <w:rFonts w:ascii="Tahoma" w:hAnsi="Tahoma" w:cs="Tahoma"/>
          <w:sz w:val="24"/>
          <w:szCs w:val="24"/>
        </w:rPr>
        <w:t xml:space="preserve"> году.</w:t>
      </w:r>
    </w:p>
    <w:p w14:paraId="5DF02967" w14:textId="0FBA56E4" w:rsidR="00234F7C" w:rsidRPr="008A509C" w:rsidRDefault="00234F7C" w:rsidP="00C859DD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20D4DCB" w14:textId="37D0BD05" w:rsidR="00234F7C" w:rsidRPr="008A509C" w:rsidRDefault="00234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0001CC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82BE" w14:textId="77777777" w:rsidR="000001CC" w:rsidRDefault="000001CC" w:rsidP="000827C1">
      <w:pPr>
        <w:spacing w:after="0" w:line="240" w:lineRule="auto"/>
      </w:pPr>
      <w:r>
        <w:separator/>
      </w:r>
    </w:p>
  </w:endnote>
  <w:endnote w:type="continuationSeparator" w:id="0">
    <w:p w14:paraId="5ED3539A" w14:textId="77777777" w:rsidR="000001CC" w:rsidRDefault="000001CC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0AC86D0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8A3A04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8395" w14:textId="77777777" w:rsidR="000001CC" w:rsidRDefault="000001CC" w:rsidP="000827C1">
      <w:pPr>
        <w:spacing w:after="0" w:line="240" w:lineRule="auto"/>
      </w:pPr>
      <w:r>
        <w:separator/>
      </w:r>
    </w:p>
  </w:footnote>
  <w:footnote w:type="continuationSeparator" w:id="0">
    <w:p w14:paraId="05F162A6" w14:textId="77777777" w:rsidR="000001CC" w:rsidRDefault="000001CC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001CC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17819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A04"/>
    <w:rsid w:val="008A3F7C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25E24"/>
    <w:rsid w:val="00B27305"/>
    <w:rsid w:val="00B37669"/>
    <w:rsid w:val="00B4017D"/>
    <w:rsid w:val="00B47747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474B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59DD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008E4D-37CF-4921-8632-D7D7160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2025-02-27T08:27:00Z</dcterms:created>
  <dcterms:modified xsi:type="dcterms:W3CDTF">2025-02-28T01:17:00Z</dcterms:modified>
</cp:coreProperties>
</file>