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shd w:val="clear" w:fill="FFFFFF"/>
        <w:spacing w:before="260" w:beforeAutospacing="0" w:after="260" w:afterAutospacing="0" w:line="300" w:lineRule="atLeast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iCs w:val="0"/>
          <w:caps w:val="0"/>
          <w:color w:val="A8A8A8"/>
          <w:spacing w:val="0"/>
          <w:sz w:val="24"/>
          <w:szCs w:val="24"/>
          <w:shd w:val="clear" w:fill="FFFFFF"/>
        </w:rPr>
        <w:t>Конструкторско-технологическое бюро Енисейского пароходства приступило к проектированию многоцелевого катера для сибирских рек. Проектирование ведется в судостроительных САПР «Sea Solution», «Sea Hydro» и «Sea Solid». Опытный образец катера будет строиться на Красноярской судоверфи в рамках расширения ассортимента выпускаемой продукции промышленными предприятиями АО «ЕРП».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after="240" w:afterAutospacing="0" w:line="180" w:lineRule="atLeast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  <w:shd w:val="clear" w:fill="FFFFFF"/>
        </w:rPr>
        <w:t>Проектирование судовой поверхности катера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120" w:beforeAutospacing="0" w:after="240" w:afterAutospacing="0"/>
        <w:ind w:left="0" w:firstLine="0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В настоящее время все популярнее становится отдых на воде. К сожалению в Сибирском регионе серийное производство маломерных судов развито слабо, хотя потребность в таких судах велика в связи со старением существующего мелкого флота и значительным ростом эксплуатационных затрат на суда типа «Ярославец» и «Костромич», зачастую используемых частными владельцами для отдыха, охоты и рыболовства. При этом рост затрат вызван не только большими расходами на топливо и ремонт, но и накладными расходами, связанными с разрешающими эксплуатацию судна документами и контролем таких организаций как Российский Речной Регистр, СЭС, Пожарный надзор и пр.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370" w:beforeAutospacing="0" w:after="300" w:afterAutospacing="0" w:line="10" w:lineRule="atLeast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Преимущества катера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after="240" w:afterAutospacing="0" w:line="180" w:lineRule="atLeast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  <w:shd w:val="clear" w:fill="FFFFFF"/>
        </w:rPr>
        <w:t>Модель многоцелевого катера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120" w:beforeAutospacing="0" w:after="240" w:afterAutospacing="0"/>
        <w:ind w:left="0" w:firstLine="0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Конструкторско-технологическим бюро ЕРП была проведена работа по изучению рынка маломерных судов в Енисейском бассейне. Исследования показывают, что подавляющее большинство приобретаемых сегодня маломерных судов - это скоростные глиссирующие суда из стеклопластика. Однако стоит отметить, что при современном эстетичном экстерьере судна, техническая сторона эксплуатации подобных судов в условиях сибирских рек имеет ряд «минусов»: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220" w:lineRule="atLeast"/>
        <w:ind w:left="720" w:hanging="360"/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во-первых, эти суда требуют значительного количества топлива, притом, что в регионе нет необходимой инфраструктуры, которая бы позволяла осуществлять заправку судна на притоках и даже на магистрали Енисея;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160" w:beforeAutospacing="0" w:after="0" w:afterAutospacing="1" w:line="220" w:lineRule="atLeast"/>
        <w:ind w:left="720" w:hanging="360"/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во-вторых, грузоподъемность таких судов невелика;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160" w:beforeAutospacing="0" w:after="0" w:afterAutospacing="1" w:line="220" w:lineRule="atLeast"/>
        <w:ind w:left="720" w:hanging="360"/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в-третьих, серьезным недостатком является и стеклопластиковый корпус. Топляк в реках, каменистое дно и скалистые, необорудованные берега могут вывести судно из строя. Стеклопластиковое судно не может позволить себе учалку к берегу в любом понравившемся месте, поскольку без специально оборудованной стоянки высок риск повреждения корпуса.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5E5E5"/>
        <w:spacing w:before="260" w:beforeAutospacing="0" w:after="260" w:afterAutospacing="0" w:line="240" w:lineRule="atLeast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E5E5E5"/>
        </w:rPr>
        <w:t>Очевидно, что более надежным и подходящим для сибирских рек является стальной водоизмещающий катер.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370" w:beforeAutospacing="0" w:after="300" w:afterAutospacing="0" w:line="10" w:lineRule="atLeast"/>
        <w:ind w:left="0" w:right="0" w:firstLine="0"/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Краткое описание и характеристики прогулочного катера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120" w:beforeAutospacing="0" w:after="240" w:afterAutospacing="0"/>
        <w:ind w:left="0" w:firstLine="0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Тип: моторный прогулочный катер с открытой (закрываемой тентом) палубой для пассажиров, с рулевой рубкой и двухместной каютой для экипажа.</w:t>
      </w:r>
    </w:p>
    <w:tbl>
      <w:tblPr>
        <w:tblW w:w="67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5292"/>
        <w:gridCol w:w="14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10" w:type="dxa"/>
              <w:bottom w:w="80" w:type="dxa"/>
              <w:right w:w="1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top"/>
              <w:rPr>
                <w:rFonts w:hint="default" w:ascii="Arial" w:hAnsi="Arial" w:eastAsia="Arial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Arial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Длина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10" w:type="dxa"/>
              <w:bottom w:w="80" w:type="dxa"/>
              <w:right w:w="1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top"/>
              <w:rPr>
                <w:rFonts w:hint="default" w:ascii="Arial" w:hAnsi="Arial" w:eastAsia="Arial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Arial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11 м</w:t>
            </w:r>
          </w:p>
        </w:tc>
      </w:tr>
      <w:tr>
        <w:tblPrEx>
          <w:tblBorders>
            <w:top w:val="single" w:color="E1E1E1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10" w:type="dxa"/>
              <w:bottom w:w="80" w:type="dxa"/>
              <w:right w:w="1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top"/>
              <w:rPr>
                <w:rFonts w:hint="default" w:ascii="Arial" w:hAnsi="Arial" w:eastAsia="Arial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Arial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Ширина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10" w:type="dxa"/>
              <w:bottom w:w="80" w:type="dxa"/>
              <w:right w:w="1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top"/>
              <w:rPr>
                <w:rFonts w:hint="default" w:ascii="Arial" w:hAnsi="Arial" w:eastAsia="Arial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Arial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3,4 м</w:t>
            </w:r>
          </w:p>
        </w:tc>
      </w:tr>
      <w:tr>
        <w:tblPrEx>
          <w:tblBorders>
            <w:top w:val="single" w:color="E1E1E1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10" w:type="dxa"/>
              <w:bottom w:w="80" w:type="dxa"/>
              <w:right w:w="1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top"/>
              <w:rPr>
                <w:rFonts w:hint="default" w:ascii="Arial" w:hAnsi="Arial" w:eastAsia="Arial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Arial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Пассажировместимость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10" w:type="dxa"/>
              <w:bottom w:w="80" w:type="dxa"/>
              <w:right w:w="1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top"/>
              <w:rPr>
                <w:rFonts w:hint="default" w:ascii="Arial" w:hAnsi="Arial" w:eastAsia="Arial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Arial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12 чел.</w:t>
            </w:r>
          </w:p>
        </w:tc>
      </w:tr>
      <w:tr>
        <w:tblPrEx>
          <w:tblBorders>
            <w:top w:val="single" w:color="E1E1E1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10" w:type="dxa"/>
              <w:bottom w:w="80" w:type="dxa"/>
              <w:right w:w="1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top"/>
              <w:rPr>
                <w:rFonts w:hint="default" w:ascii="Arial" w:hAnsi="Arial" w:eastAsia="Arial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Arial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Экипаж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10" w:type="dxa"/>
              <w:bottom w:w="80" w:type="dxa"/>
              <w:right w:w="1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top"/>
              <w:rPr>
                <w:rFonts w:hint="default" w:ascii="Arial" w:hAnsi="Arial" w:eastAsia="Arial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Arial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1-2 чел.</w:t>
            </w:r>
          </w:p>
        </w:tc>
      </w:tr>
      <w:tr>
        <w:tblPrEx>
          <w:tblBorders>
            <w:top w:val="single" w:color="E1E1E1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10" w:type="dxa"/>
              <w:bottom w:w="80" w:type="dxa"/>
              <w:right w:w="1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top"/>
              <w:rPr>
                <w:rFonts w:hint="default" w:ascii="Arial" w:hAnsi="Arial" w:eastAsia="Arial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Arial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Число спальных мест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10" w:type="dxa"/>
              <w:bottom w:w="80" w:type="dxa"/>
              <w:right w:w="1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top"/>
              <w:rPr>
                <w:rFonts w:hint="default" w:ascii="Arial" w:hAnsi="Arial" w:eastAsia="Arial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Arial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2-4</w:t>
            </w:r>
          </w:p>
        </w:tc>
      </w:tr>
      <w:tr>
        <w:tblPrEx>
          <w:tblBorders>
            <w:top w:val="single" w:color="E1E1E1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10" w:type="dxa"/>
              <w:bottom w:w="80" w:type="dxa"/>
              <w:right w:w="1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top"/>
              <w:rPr>
                <w:rFonts w:hint="default" w:ascii="Arial" w:hAnsi="Arial" w:eastAsia="Arial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Arial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Объем топливного бака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10" w:type="dxa"/>
              <w:bottom w:w="80" w:type="dxa"/>
              <w:right w:w="1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top"/>
              <w:rPr>
                <w:rFonts w:hint="default" w:ascii="Arial" w:hAnsi="Arial" w:eastAsia="Arial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Arial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350 л.</w:t>
            </w:r>
          </w:p>
        </w:tc>
      </w:tr>
      <w:tr>
        <w:tblPrEx>
          <w:tblBorders>
            <w:top w:val="single" w:color="E1E1E1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10" w:type="dxa"/>
              <w:bottom w:w="80" w:type="dxa"/>
              <w:right w:w="1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top"/>
              <w:rPr>
                <w:rFonts w:hint="default" w:ascii="Arial" w:hAnsi="Arial" w:eastAsia="Arial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Arial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Двигатель Hyundai HD 403 мощностью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10" w:type="dxa"/>
              <w:bottom w:w="80" w:type="dxa"/>
              <w:right w:w="1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top"/>
              <w:rPr>
                <w:rFonts w:hint="default" w:ascii="Arial" w:hAnsi="Arial" w:eastAsia="Arial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Arial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70 л.с.</w:t>
            </w:r>
          </w:p>
        </w:tc>
      </w:tr>
      <w:tr>
        <w:tblPrEx>
          <w:tblBorders>
            <w:top w:val="single" w:color="E1E1E1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10" w:type="dxa"/>
              <w:bottom w:w="80" w:type="dxa"/>
              <w:right w:w="1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top"/>
              <w:rPr>
                <w:rFonts w:hint="default" w:ascii="Arial" w:hAnsi="Arial" w:eastAsia="Arial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Arial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Скорость</w:t>
            </w:r>
            <w:r>
              <w:rPr>
                <w:rFonts w:hint="default" w:ascii="Arial" w:hAnsi="Arial" w:eastAsia="Arial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- максимальная</w:t>
            </w:r>
            <w:r>
              <w:rPr>
                <w:rFonts w:hint="default" w:ascii="Arial" w:hAnsi="Arial" w:eastAsia="Arial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- на экономичном ходу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10" w:type="dxa"/>
              <w:bottom w:w="80" w:type="dxa"/>
              <w:right w:w="1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top"/>
              <w:rPr>
                <w:rFonts w:hint="default" w:ascii="Arial" w:hAnsi="Arial" w:eastAsia="Arial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Arial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19 км/ч</w:t>
            </w:r>
            <w:r>
              <w:rPr>
                <w:rFonts w:hint="default" w:ascii="Arial" w:hAnsi="Arial" w:eastAsia="Arial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15 км/ч</w:t>
            </w:r>
          </w:p>
        </w:tc>
      </w:tr>
      <w:tr>
        <w:tblPrEx>
          <w:tblBorders>
            <w:top w:val="single" w:color="E1E1E1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10" w:type="dxa"/>
              <w:bottom w:w="80" w:type="dxa"/>
              <w:right w:w="1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top"/>
              <w:rPr>
                <w:rFonts w:hint="default" w:ascii="Arial" w:hAnsi="Arial" w:eastAsia="Arial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Arial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Дальность плавания</w:t>
            </w:r>
            <w:r>
              <w:rPr>
                <w:rFonts w:hint="default" w:ascii="Arial" w:hAnsi="Arial" w:eastAsia="Arial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- при скорости 19 км/ч</w:t>
            </w:r>
            <w:r>
              <w:rPr>
                <w:rFonts w:hint="default" w:ascii="Arial" w:hAnsi="Arial" w:eastAsia="Arial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- при скорости 15 км/ч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10" w:type="dxa"/>
              <w:bottom w:w="80" w:type="dxa"/>
              <w:right w:w="1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jc w:val="left"/>
              <w:textAlignment w:val="top"/>
              <w:rPr>
                <w:rFonts w:hint="default" w:ascii="Arial" w:hAnsi="Arial" w:eastAsia="Arial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default" w:ascii="Arial" w:hAnsi="Arial" w:eastAsia="Arial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420 км</w:t>
            </w:r>
            <w:r>
              <w:rPr>
                <w:rFonts w:hint="default" w:ascii="Arial" w:hAnsi="Arial" w:eastAsia="Arial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Arial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550 км</w:t>
            </w:r>
          </w:p>
        </w:tc>
      </w:tr>
    </w:tbl>
    <w:p>
      <w:pPr>
        <w:pStyle w:val="7"/>
        <w:keepNext w:val="0"/>
        <w:keepLines w:val="0"/>
        <w:widowControl/>
        <w:suppressLineNumbers w:val="0"/>
        <w:shd w:val="clear" w:fill="FFFFFF"/>
        <w:spacing w:before="120" w:beforeAutospacing="0" w:after="240" w:afterAutospacing="0"/>
        <w:ind w:left="0" w:firstLine="0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2" name="Изображение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3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after="240" w:afterAutospacing="0" w:line="180" w:lineRule="atLeast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4"/>
          <w:szCs w:val="14"/>
          <w:shd w:val="clear" w:fill="FFFFFF"/>
        </w:rPr>
        <w:t>Модель многоцелевого катера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120" w:beforeAutospacing="0" w:after="240" w:afterAutospacing="0"/>
        <w:ind w:left="0" w:firstLine="0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Style w:val="6"/>
          <w:rFonts w:hint="default" w:ascii="Arial" w:hAnsi="Arial" w:eastAsia="Arial" w:cs="Arial"/>
          <w:b/>
          <w:bCs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Корпус катера стальной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, обводы корпуса адаптированы для серийной постройки с использованием современных экономичных технологий сборки. В диаметральной плоскости расположен стабилизатор, который не только улучшает устойчивость на курсе, но и служит в качестве успокоителя качки и защищает винт при посадке на мель.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120" w:beforeAutospacing="0" w:after="240" w:afterAutospacing="0"/>
        <w:ind w:left="0" w:firstLine="0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Style w:val="6"/>
          <w:rFonts w:hint="default" w:ascii="Arial" w:hAnsi="Arial" w:eastAsia="Arial" w:cs="Arial"/>
          <w:b/>
          <w:bCs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Движитель открытый винт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. Возможно исполнение с водометом, что позволит уменьшить осадку. Двигатель с мощностью до 75 л.с. позволяет не регистрировать судно в Инспекции Российского Речного Регистра, а обойтись регистрацией в ГИМС (Государственная инспекция маломерных судов), что существенно снижает эксплуатационные расходы. По желанию заказчика возможна комплектация более мощным двигателем.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120" w:beforeAutospacing="0" w:after="240" w:afterAutospacing="0"/>
        <w:ind w:left="0" w:firstLine="0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Style w:val="6"/>
          <w:rFonts w:hint="default" w:ascii="Arial" w:hAnsi="Arial" w:eastAsia="Arial" w:cs="Arial"/>
          <w:b/>
          <w:bCs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Пост управления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 расположен в центральном салоне, в котором при непродолжительном плавании можно разместить 6 человек. Опустив крышку расположенного в салоне столика, ее можно превратить в спальное место на двоих. Там же расположен небольшой камбуз с газовой плитой и мойкой. В носовой части корпуса находится двухместная каюта с санузлом.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120" w:beforeAutospacing="0" w:after="240" w:afterAutospacing="0"/>
        <w:ind w:left="0" w:firstLine="0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Style w:val="6"/>
          <w:rFonts w:hint="default" w:ascii="Arial" w:hAnsi="Arial" w:eastAsia="Arial" w:cs="Arial"/>
          <w:b/>
          <w:bCs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На базовом корпусе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 катера могут без существенной перестройки производства изготавливаться следующие варианты: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 w:line="220" w:lineRule="atLeast"/>
        <w:ind w:left="720" w:hanging="360"/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Прогулочный катер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160" w:beforeAutospacing="0" w:after="0" w:afterAutospacing="1" w:line="220" w:lineRule="atLeast"/>
        <w:ind w:left="720" w:hanging="360"/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Катер хозяйственного назначения (для рыболовецких хозяйств, охотников, фермеров и т.д.)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160" w:beforeAutospacing="0" w:after="0" w:afterAutospacing="1" w:line="220" w:lineRule="atLeast"/>
        <w:ind w:left="720" w:hanging="360"/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Моторная яхта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120" w:beforeAutospacing="0" w:after="240" w:afterAutospacing="0"/>
        <w:ind w:left="0" w:firstLine="0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Style w:val="6"/>
          <w:rFonts w:hint="default" w:ascii="Arial" w:hAnsi="Arial" w:eastAsia="Arial" w:cs="Arial"/>
          <w:b/>
          <w:bCs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Заказ катера</w:t>
      </w: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 возможен в любой комплектации: от корпуса (для самостоятельной достройки судна клиентом) до готовности «под ключ», включая любые дополнительные опции по требованию заказчика.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120" w:beforeAutospacing="0" w:after="240" w:afterAutospacing="0"/>
        <w:ind w:left="0" w:firstLine="0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iCs w:val="0"/>
          <w:caps w:val="0"/>
          <w:color w:val="1795E1"/>
          <w:spacing w:val="0"/>
          <w:sz w:val="16"/>
          <w:szCs w:val="16"/>
          <w:u w:val="none"/>
          <w:shd w:val="clear" w:fill="FFFFFF"/>
        </w:rPr>
        <w:fldChar w:fldCharType="begin"/>
      </w:r>
      <w:r>
        <w:rPr>
          <w:rFonts w:hint="default" w:ascii="Arial" w:hAnsi="Arial" w:eastAsia="Arial" w:cs="Arial"/>
          <w:i w:val="0"/>
          <w:iCs w:val="0"/>
          <w:caps w:val="0"/>
          <w:color w:val="1795E1"/>
          <w:spacing w:val="0"/>
          <w:sz w:val="16"/>
          <w:szCs w:val="16"/>
          <w:u w:val="none"/>
          <w:shd w:val="clear" w:fill="FFFFFF"/>
        </w:rPr>
        <w:instrText xml:space="preserve"> HYPERLINK "https://www.e-river.ru/upload/files/boat-model.exe" </w:instrText>
      </w:r>
      <w:r>
        <w:rPr>
          <w:rFonts w:hint="default" w:ascii="Arial" w:hAnsi="Arial" w:eastAsia="Arial" w:cs="Arial"/>
          <w:i w:val="0"/>
          <w:iCs w:val="0"/>
          <w:caps w:val="0"/>
          <w:color w:val="1795E1"/>
          <w:spacing w:val="0"/>
          <w:sz w:val="16"/>
          <w:szCs w:val="16"/>
          <w:u w:val="none"/>
          <w:shd w:val="clear" w:fill="FFFFFF"/>
        </w:rPr>
        <w:fldChar w:fldCharType="separate"/>
      </w:r>
      <w:r>
        <w:rPr>
          <w:rStyle w:val="5"/>
          <w:rFonts w:hint="default" w:ascii="Arial" w:hAnsi="Arial" w:eastAsia="Arial" w:cs="Arial"/>
          <w:i w:val="0"/>
          <w:iCs w:val="0"/>
          <w:caps w:val="0"/>
          <w:spacing w:val="0"/>
          <w:sz w:val="16"/>
          <w:szCs w:val="16"/>
          <w:shd w:val="clear" w:fill="FFFFFF"/>
        </w:rPr>
        <w:t>[ Скачать 3D-модель многоцелевого катера</w:t>
      </w:r>
      <w:bookmarkStart w:id="0" w:name="_GoBack"/>
      <w:bookmarkEnd w:id="0"/>
      <w:r>
        <w:rPr>
          <w:rStyle w:val="5"/>
          <w:rFonts w:hint="default" w:ascii="Arial" w:hAnsi="Arial" w:eastAsia="Arial" w:cs="Arial"/>
          <w:i w:val="0"/>
          <w:iCs w:val="0"/>
          <w:caps w:val="0"/>
          <w:spacing w:val="0"/>
          <w:sz w:val="16"/>
          <w:szCs w:val="16"/>
          <w:shd w:val="clear" w:fill="FFFFFF"/>
        </w:rPr>
        <w:t xml:space="preserve"> для сибирских рек ]</w:t>
      </w:r>
      <w:r>
        <w:rPr>
          <w:rFonts w:hint="default" w:ascii="Arial" w:hAnsi="Arial" w:eastAsia="Arial" w:cs="Arial"/>
          <w:i w:val="0"/>
          <w:iCs w:val="0"/>
          <w:caps w:val="0"/>
          <w:color w:val="1795E1"/>
          <w:spacing w:val="0"/>
          <w:sz w:val="16"/>
          <w:szCs w:val="16"/>
          <w:u w:val="none"/>
          <w:shd w:val="clear" w:fill="FFFFFF"/>
        </w:rPr>
        <w:fldChar w:fldCharType="end"/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82583D"/>
    <w:multiLevelType w:val="multilevel"/>
    <w:tmpl w:val="8082583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D13DED0C"/>
    <w:multiLevelType w:val="multilevel"/>
    <w:tmpl w:val="D13DED0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8502A9"/>
    <w:rsid w:val="6885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00FF"/>
      <w:u w:val="single"/>
    </w:rPr>
  </w:style>
  <w:style w:type="character" w:styleId="6">
    <w:name w:val="Strong"/>
    <w:basedOn w:val="3"/>
    <w:qFormat/>
    <w:uiPriority w:val="0"/>
    <w:rPr>
      <w:b/>
      <w:bCs/>
    </w:rPr>
  </w:style>
  <w:style w:type="paragraph" w:styleId="7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2023-12-01T09:22:00Z</dcterms:created>
  <dc:creator>Юлия</dc:creator>
  <cp:lastModifiedBy>Юлия</cp:lastModifiedBy>
  <dcterms:modified xsi:type="dcterms:W3CDTF">2023-12-01T09:25:52Z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66E2D93FC6A34E6E9B47A2748BE686DA_11</vt:lpwstr>
  </property>
</Properties>
</file>